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573" w:rsidRPr="00990573" w:rsidRDefault="00990573" w:rsidP="00990573">
      <w:pPr>
        <w:widowControl/>
        <w:shd w:val="clear" w:color="auto" w:fill="FFFFFF"/>
        <w:spacing w:before="120" w:after="120" w:line="336" w:lineRule="atLeast"/>
        <w:jc w:val="center"/>
        <w:rPr>
          <w:rFonts w:ascii="Arial" w:eastAsia="Times New Roman" w:hAnsi="Arial" w:cs="Arial"/>
          <w:b/>
          <w:bCs/>
          <w:color w:val="252525"/>
          <w:sz w:val="32"/>
          <w:szCs w:val="32"/>
        </w:rPr>
      </w:pPr>
      <w:bookmarkStart w:id="0" w:name="_GoBack"/>
      <w:r w:rsidRPr="00990573">
        <w:rPr>
          <w:rFonts w:ascii="Arial" w:eastAsia="Times New Roman" w:hAnsi="Arial" w:cs="Arial"/>
          <w:b/>
          <w:bCs/>
          <w:color w:val="252525"/>
          <w:sz w:val="32"/>
          <w:szCs w:val="32"/>
        </w:rPr>
        <w:t>Правила пожарной безопасности</w:t>
      </w:r>
    </w:p>
    <w:bookmarkEnd w:id="0"/>
    <w:p w:rsidR="00990573" w:rsidRPr="00990573" w:rsidRDefault="00990573" w:rsidP="00990573">
      <w:pPr>
        <w:widowControl/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b/>
          <w:bCs/>
          <w:color w:val="252525"/>
          <w:sz w:val="21"/>
          <w:szCs w:val="21"/>
        </w:rPr>
        <w:t>Пожарная безопасность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t> — состояние защищённости личности, имущества, общества и государства от пожаров. Обеспечение пожарной безопасности является одной из важнейших функций государства.</w:t>
      </w:r>
    </w:p>
    <w:p w:rsidR="00990573" w:rsidRPr="00990573" w:rsidRDefault="00990573" w:rsidP="00990573">
      <w:pPr>
        <w:widowControl/>
        <w:numPr>
          <w:ilvl w:val="0"/>
          <w:numId w:val="7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color w:val="252525"/>
          <w:sz w:val="21"/>
          <w:szCs w:val="21"/>
        </w:rPr>
        <w:t>Элементами системы обеспечения пожарной безопасности (СОПБ) являются органы государственной власти, органы местного самоуправления, организации, крестьянские (фермерские) хозяйства и иные юридические лица независимо от их организационно-правовых форм и форм собственности, граждане, принимающие участие в обеспечении пожарной безопасности в соответствии с законодательством.</w:t>
      </w:r>
      <w:hyperlink r:id="rId8" w:tooltip="100" w:history="1">
        <w:r w:rsidRPr="00990573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100</w:t>
        </w:r>
      </w:hyperlink>
    </w:p>
    <w:p w:rsidR="00990573" w:rsidRPr="00990573" w:rsidRDefault="00990573" w:rsidP="00990573">
      <w:pPr>
        <w:widowControl/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color w:val="252525"/>
          <w:sz w:val="21"/>
          <w:szCs w:val="21"/>
        </w:rPr>
        <w:t>Достижению пожарной безопасности способствуют: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 xml:space="preserve">— нормативное правовое </w:t>
      </w:r>
      <w:proofErr w:type="gramStart"/>
      <w:r w:rsidRPr="00990573">
        <w:rPr>
          <w:rFonts w:ascii="Arial" w:eastAsia="Times New Roman" w:hAnsi="Arial" w:cs="Arial"/>
          <w:color w:val="252525"/>
          <w:sz w:val="21"/>
          <w:szCs w:val="21"/>
        </w:rPr>
        <w:t>регулирование</w:t>
      </w:r>
      <w:proofErr w:type="gramEnd"/>
      <w:r w:rsidRPr="00990573">
        <w:rPr>
          <w:rFonts w:ascii="Arial" w:eastAsia="Times New Roman" w:hAnsi="Arial" w:cs="Arial"/>
          <w:color w:val="252525"/>
          <w:sz w:val="21"/>
          <w:szCs w:val="21"/>
        </w:rPr>
        <w:t xml:space="preserve"> и осуществление государственных мер в области пожарной безопасности;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— создание пожарной охраны и организация её деятельности;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— разработка и осуществление мер пожарной безопасности;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— реализация прав, обязанностей и ответственности в области пожарной безопасности;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— производство пожарно-технической продукции;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— выполнение работ и услуг в области пожарной безопасности;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— проведение противопожарной пропаганды и обучение населения мерам пожарной безопасности;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 xml:space="preserve">— </w:t>
      </w:r>
      <w:proofErr w:type="gramStart"/>
      <w:r w:rsidRPr="00990573">
        <w:rPr>
          <w:rFonts w:ascii="Arial" w:eastAsia="Times New Roman" w:hAnsi="Arial" w:cs="Arial"/>
          <w:color w:val="252525"/>
          <w:sz w:val="21"/>
          <w:szCs w:val="21"/>
        </w:rPr>
        <w:t>информационное обеспечение в области пожарной безопасности;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— учёт пожаров и их последствий;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— осуществление Государственного пожарного надзора (ГПН) и других контрольных функций по обеспечению пожарной безопасности;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— тушение пожаров и проведение аварийно-спасательных работ (АСР);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— установление особого противопожарного режима;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— научно-техническое обеспечение пожарной безопасности;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— лицензирование деятельности в области пожарной безопасности и подтверждение соответствия продукции и услуг в области пожарной безопасности.</w:t>
      </w:r>
      <w:proofErr w:type="gramEnd"/>
    </w:p>
    <w:p w:rsidR="00990573" w:rsidRPr="00990573" w:rsidRDefault="00990573" w:rsidP="00990573">
      <w:pPr>
        <w:widowControl/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</w:rPr>
      </w:pPr>
      <w:proofErr w:type="gramStart"/>
      <w:r w:rsidRPr="00990573">
        <w:rPr>
          <w:rFonts w:ascii="Arial" w:eastAsia="Times New Roman" w:hAnsi="Arial" w:cs="Arial"/>
          <w:color w:val="252525"/>
          <w:sz w:val="21"/>
          <w:szCs w:val="21"/>
        </w:rPr>
        <w:t>Лица, ответственные за нарушение требований пожарной безопасности, иные граждане за нарушение требований пожарной безопасности, а также за иные правонарушения в области пожарной безопасности могут быть привлечены к дисциплинарной, административной или уголовной ответственности в соответствии с действующим законодательством.</w:t>
      </w:r>
      <w:proofErr w:type="gramEnd"/>
    </w:p>
    <w:p w:rsidR="00990573" w:rsidRPr="00990573" w:rsidRDefault="00990573" w:rsidP="00990573">
      <w:pPr>
        <w:widowControl/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</w:rPr>
      </w:pPr>
      <w:hyperlink r:id="rId9" w:tooltip="Пожар" w:history="1">
        <w:r w:rsidRPr="00990573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Пожар</w:t>
        </w:r>
      </w:hyperlink>
      <w:r w:rsidRPr="00990573">
        <w:rPr>
          <w:rFonts w:ascii="Arial" w:eastAsia="Times New Roman" w:hAnsi="Arial" w:cs="Arial"/>
          <w:color w:val="252525"/>
          <w:sz w:val="21"/>
          <w:szCs w:val="21"/>
        </w:rPr>
        <w:t> — неконтролируемое горение, причиняющее материальный ущерб, вред жизни и здоровью граждан, интересам общества и государства. </w:t>
      </w:r>
      <w:hyperlink r:id="rId10" w:tooltip="Пожарная безопасность объекта (страница отсутствует)" w:history="1">
        <w:r w:rsidRPr="00990573">
          <w:rPr>
            <w:rFonts w:ascii="Arial" w:eastAsia="Times New Roman" w:hAnsi="Arial" w:cs="Arial"/>
            <w:color w:val="A55858"/>
            <w:sz w:val="21"/>
            <w:szCs w:val="21"/>
            <w:u w:val="single"/>
          </w:rPr>
          <w:t>Пожарная безопасность объекта</w:t>
        </w:r>
      </w:hyperlink>
      <w:r w:rsidRPr="00990573">
        <w:rPr>
          <w:rFonts w:ascii="Arial" w:eastAsia="Times New Roman" w:hAnsi="Arial" w:cs="Arial"/>
          <w:color w:val="252525"/>
          <w:sz w:val="21"/>
          <w:szCs w:val="21"/>
        </w:rPr>
        <w:t> — состояние объекта, характеризуемое возможностью предотвращения возникновения и развития пожара, а также воздействия на людей и имущество опасных факторов пожара</w:t>
      </w:r>
      <w:hyperlink r:id="rId11" w:anchor="cite_note-1" w:history="1">
        <w:r w:rsidRPr="00990573">
          <w:rPr>
            <w:rFonts w:ascii="Arial" w:eastAsia="Times New Roman" w:hAnsi="Arial" w:cs="Arial"/>
            <w:color w:val="0B0080"/>
            <w:sz w:val="21"/>
            <w:szCs w:val="21"/>
            <w:u w:val="single"/>
            <w:vertAlign w:val="superscript"/>
          </w:rPr>
          <w:t>[1]</w:t>
        </w:r>
      </w:hyperlink>
      <w:hyperlink r:id="rId12" w:anchor="cite_note-2" w:history="1">
        <w:r w:rsidRPr="00990573">
          <w:rPr>
            <w:rFonts w:ascii="Arial" w:eastAsia="Times New Roman" w:hAnsi="Arial" w:cs="Arial"/>
            <w:color w:val="0B0080"/>
            <w:sz w:val="21"/>
            <w:szCs w:val="21"/>
            <w:u w:val="single"/>
            <w:vertAlign w:val="superscript"/>
          </w:rPr>
          <w:t>[2]</w:t>
        </w:r>
      </w:hyperlink>
      <w:r w:rsidRPr="00990573">
        <w:rPr>
          <w:rFonts w:ascii="Arial" w:eastAsia="Times New Roman" w:hAnsi="Arial" w:cs="Arial"/>
          <w:color w:val="252525"/>
          <w:sz w:val="21"/>
          <w:szCs w:val="21"/>
        </w:rPr>
        <w:t>. Пожарная безопасность объекта должна обеспечиваться системами предотвращения пожара и противопожарной защиты, в том числе организационно-техническими мероприятиями. </w:t>
      </w:r>
      <w:hyperlink r:id="rId13" w:tooltip="Противопожарный режим (страница отсутствует)" w:history="1">
        <w:r w:rsidRPr="00990573">
          <w:rPr>
            <w:rFonts w:ascii="Arial" w:eastAsia="Times New Roman" w:hAnsi="Arial" w:cs="Arial"/>
            <w:color w:val="A55858"/>
            <w:sz w:val="21"/>
            <w:szCs w:val="21"/>
            <w:u w:val="single"/>
          </w:rPr>
          <w:t>Противопожарный режим</w:t>
        </w:r>
      </w:hyperlink>
      <w:r w:rsidRPr="00990573">
        <w:rPr>
          <w:rFonts w:ascii="Arial" w:eastAsia="Times New Roman" w:hAnsi="Arial" w:cs="Arial"/>
          <w:color w:val="252525"/>
          <w:sz w:val="21"/>
          <w:szCs w:val="21"/>
        </w:rPr>
        <w:t xml:space="preserve"> — правила 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lastRenderedPageBreak/>
        <w:t>поведения людей, порядок организации производства, порядок содержания помещений и территорий, обеспечивающие предупреждение нарушений требований пожарной безопасности и тушение пожаров. </w:t>
      </w:r>
      <w:hyperlink r:id="rId14" w:tooltip="Меры пожарной безопасности (страница отсутствует)" w:history="1">
        <w:r w:rsidRPr="00990573">
          <w:rPr>
            <w:rFonts w:ascii="Arial" w:eastAsia="Times New Roman" w:hAnsi="Arial" w:cs="Arial"/>
            <w:color w:val="A55858"/>
            <w:sz w:val="21"/>
            <w:szCs w:val="21"/>
            <w:u w:val="single"/>
          </w:rPr>
          <w:t>Меры пожарной безопасности</w:t>
        </w:r>
      </w:hyperlink>
      <w:r w:rsidRPr="00990573">
        <w:rPr>
          <w:rFonts w:ascii="Arial" w:eastAsia="Times New Roman" w:hAnsi="Arial" w:cs="Arial"/>
          <w:color w:val="252525"/>
          <w:sz w:val="21"/>
          <w:szCs w:val="21"/>
        </w:rPr>
        <w:t> — действия по обеспечению пожарной безопасности, в том числе по выполнению требований пожарной безопасности.</w:t>
      </w:r>
    </w:p>
    <w:p w:rsidR="00990573" w:rsidRPr="00990573" w:rsidRDefault="00990573" w:rsidP="00990573">
      <w:pPr>
        <w:widowControl/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sz w:val="36"/>
          <w:szCs w:val="36"/>
        </w:rPr>
      </w:pPr>
      <w:r w:rsidRPr="00990573">
        <w:rPr>
          <w:rFonts w:ascii="Georgia" w:eastAsia="Times New Roman" w:hAnsi="Georgia" w:cs="Times New Roman"/>
          <w:sz w:val="36"/>
          <w:szCs w:val="36"/>
        </w:rPr>
        <w:t>Нормативные документы в области пожарной безопасности</w:t>
      </w:r>
    </w:p>
    <w:p w:rsidR="00990573" w:rsidRPr="00990573" w:rsidRDefault="00990573" w:rsidP="00990573">
      <w:pPr>
        <w:widowControl/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color w:val="252525"/>
          <w:sz w:val="21"/>
          <w:szCs w:val="21"/>
        </w:rPr>
        <w:t>На территории </w:t>
      </w:r>
      <w:hyperlink r:id="rId15" w:tooltip="Россия" w:history="1">
        <w:r w:rsidRPr="00990573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Российской Федерации</w:t>
        </w:r>
      </w:hyperlink>
      <w:r w:rsidRPr="00990573">
        <w:rPr>
          <w:rFonts w:ascii="Arial" w:eastAsia="Times New Roman" w:hAnsi="Arial" w:cs="Arial"/>
          <w:color w:val="252525"/>
          <w:sz w:val="21"/>
          <w:szCs w:val="21"/>
        </w:rPr>
        <w:t> действуют следующие основные нормативные документы:</w:t>
      </w:r>
    </w:p>
    <w:p w:rsidR="00990573" w:rsidRPr="00990573" w:rsidRDefault="00990573" w:rsidP="00990573">
      <w:pPr>
        <w:widowControl/>
        <w:numPr>
          <w:ilvl w:val="0"/>
          <w:numId w:val="9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color w:val="252525"/>
          <w:sz w:val="21"/>
          <w:szCs w:val="21"/>
        </w:rPr>
        <w:t>Федеральный закон № 69-ФЗ «О пожарной безопасности»;</w:t>
      </w:r>
    </w:p>
    <w:p w:rsidR="00990573" w:rsidRPr="00990573" w:rsidRDefault="00990573" w:rsidP="00990573">
      <w:pPr>
        <w:widowControl/>
        <w:numPr>
          <w:ilvl w:val="0"/>
          <w:numId w:val="9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color w:val="252525"/>
          <w:sz w:val="21"/>
          <w:szCs w:val="21"/>
        </w:rPr>
        <w:t>Правила противопожарного режима в Российской Федерации (утв. постановлением Правительства РФ от 25 апреля 2012 г. N 390);</w:t>
      </w:r>
    </w:p>
    <w:p w:rsidR="00990573" w:rsidRPr="00990573" w:rsidRDefault="00990573" w:rsidP="00990573">
      <w:pPr>
        <w:widowControl/>
        <w:numPr>
          <w:ilvl w:val="0"/>
          <w:numId w:val="9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color w:val="252525"/>
          <w:sz w:val="21"/>
          <w:szCs w:val="21"/>
        </w:rPr>
        <w:t>Федеральный закон № 123-ФЗ «</w:t>
      </w:r>
      <w:hyperlink r:id="rId16" w:tooltip="Технический регламент о требованиях пожарной безопасности" w:history="1">
        <w:r w:rsidRPr="00990573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Технический регламент о требованиях пожарной безопасности</w:t>
        </w:r>
      </w:hyperlink>
      <w:r w:rsidRPr="00990573">
        <w:rPr>
          <w:rFonts w:ascii="Arial" w:eastAsia="Times New Roman" w:hAnsi="Arial" w:cs="Arial"/>
          <w:color w:val="252525"/>
          <w:sz w:val="21"/>
          <w:szCs w:val="21"/>
        </w:rPr>
        <w:t>»;</w:t>
      </w:r>
    </w:p>
    <w:p w:rsidR="00990573" w:rsidRPr="00990573" w:rsidRDefault="00990573" w:rsidP="00990573">
      <w:pPr>
        <w:widowControl/>
        <w:numPr>
          <w:ilvl w:val="0"/>
          <w:numId w:val="9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color w:val="252525"/>
          <w:sz w:val="21"/>
          <w:szCs w:val="21"/>
        </w:rPr>
        <w:t>Федеральный закон № 384-ФЗ «</w:t>
      </w:r>
      <w:hyperlink r:id="rId17" w:tooltip="s:Федеральный закон от 30.12.2009 № 384-ФЗ" w:history="1">
        <w:r w:rsidRPr="00990573">
          <w:rPr>
            <w:rFonts w:ascii="Arial" w:eastAsia="Times New Roman" w:hAnsi="Arial" w:cs="Arial"/>
            <w:color w:val="663366"/>
            <w:sz w:val="21"/>
            <w:szCs w:val="21"/>
            <w:u w:val="single"/>
          </w:rPr>
          <w:t>Технический регламент о безопасности зданий и сооружений</w:t>
        </w:r>
      </w:hyperlink>
      <w:r w:rsidRPr="00990573">
        <w:rPr>
          <w:rFonts w:ascii="Arial" w:eastAsia="Times New Roman" w:hAnsi="Arial" w:cs="Arial"/>
          <w:color w:val="252525"/>
          <w:sz w:val="21"/>
          <w:szCs w:val="21"/>
        </w:rPr>
        <w:t>».</w:t>
      </w:r>
    </w:p>
    <w:p w:rsidR="00990573" w:rsidRPr="00990573" w:rsidRDefault="00990573" w:rsidP="00990573">
      <w:pPr>
        <w:widowControl/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sz w:val="36"/>
          <w:szCs w:val="36"/>
        </w:rPr>
      </w:pPr>
      <w:r w:rsidRPr="00990573">
        <w:rPr>
          <w:rFonts w:ascii="Georgia" w:eastAsia="Times New Roman" w:hAnsi="Georgia" w:cs="Times New Roman"/>
          <w:sz w:val="36"/>
          <w:szCs w:val="36"/>
        </w:rPr>
        <w:t>Общие требования для предотвращения пожара</w:t>
      </w:r>
    </w:p>
    <w:p w:rsidR="00990573" w:rsidRPr="00990573" w:rsidRDefault="00990573" w:rsidP="00990573">
      <w:pPr>
        <w:widowControl/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color w:val="252525"/>
          <w:sz w:val="21"/>
          <w:szCs w:val="21"/>
        </w:rPr>
        <w:t>Пожар невозможен ни при каких обстоятельствах, если исключается контакт источника зажигания с горючим материалом (</w:t>
      </w:r>
      <w:proofErr w:type="gramStart"/>
      <w:r w:rsidRPr="00990573">
        <w:rPr>
          <w:rFonts w:ascii="Arial" w:eastAsia="Times New Roman" w:hAnsi="Arial" w:cs="Arial"/>
          <w:color w:val="252525"/>
          <w:sz w:val="21"/>
          <w:szCs w:val="21"/>
        </w:rPr>
        <w:t>исходя из этого принципа разрабатываются</w:t>
      </w:r>
      <w:proofErr w:type="gramEnd"/>
      <w:r w:rsidRPr="00990573">
        <w:rPr>
          <w:rFonts w:ascii="Arial" w:eastAsia="Times New Roman" w:hAnsi="Arial" w:cs="Arial"/>
          <w:color w:val="252525"/>
          <w:sz w:val="21"/>
          <w:szCs w:val="21"/>
        </w:rPr>
        <w:t xml:space="preserve"> разделы правил пожарной безопасности, направленные на предотвращение и тушение пожаров).</w:t>
      </w:r>
    </w:p>
    <w:p w:rsidR="00990573" w:rsidRPr="00990573" w:rsidRDefault="00990573" w:rsidP="00990573">
      <w:pPr>
        <w:widowControl/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color w:val="252525"/>
          <w:sz w:val="21"/>
          <w:szCs w:val="21"/>
        </w:rPr>
        <w:t>Если потенциальный источник зажигания и горючую среду невозможно полностью исключить из технологического процесса, то данное оборудование или помещение, в котором оно размещено, должно быть надежно защищено автоматическими средствами:</w:t>
      </w:r>
    </w:p>
    <w:p w:rsidR="00990573" w:rsidRPr="00990573" w:rsidRDefault="00990573" w:rsidP="00990573">
      <w:pPr>
        <w:widowControl/>
        <w:numPr>
          <w:ilvl w:val="0"/>
          <w:numId w:val="10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color w:val="252525"/>
          <w:sz w:val="21"/>
          <w:szCs w:val="21"/>
        </w:rPr>
        <w:t>Аварийное отключение оборудования.</w:t>
      </w:r>
    </w:p>
    <w:p w:rsidR="00990573" w:rsidRPr="00990573" w:rsidRDefault="00990573" w:rsidP="00990573">
      <w:pPr>
        <w:widowControl/>
        <w:numPr>
          <w:ilvl w:val="0"/>
          <w:numId w:val="10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color w:val="252525"/>
          <w:sz w:val="21"/>
          <w:szCs w:val="21"/>
        </w:rPr>
        <w:t>Различные сигнализации.</w:t>
      </w:r>
    </w:p>
    <w:p w:rsidR="00990573" w:rsidRPr="00990573" w:rsidRDefault="00990573" w:rsidP="00990573">
      <w:pPr>
        <w:widowControl/>
        <w:pBdr>
          <w:bottom w:val="single" w:sz="6" w:space="0" w:color="AAAAAA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sz w:val="36"/>
          <w:szCs w:val="36"/>
        </w:rPr>
      </w:pPr>
      <w:r w:rsidRPr="00990573">
        <w:rPr>
          <w:rFonts w:ascii="Georgia" w:eastAsia="Times New Roman" w:hAnsi="Georgia" w:cs="Times New Roman"/>
          <w:sz w:val="36"/>
          <w:szCs w:val="36"/>
        </w:rPr>
        <w:t>Категории помещений по взрывопожарной и пожарной опасности</w:t>
      </w:r>
    </w:p>
    <w:p w:rsidR="00990573" w:rsidRPr="00990573" w:rsidRDefault="00990573" w:rsidP="00990573">
      <w:pPr>
        <w:widowControl/>
        <w:numPr>
          <w:ilvl w:val="0"/>
          <w:numId w:val="1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b/>
          <w:bCs/>
          <w:color w:val="252525"/>
          <w:sz w:val="21"/>
          <w:szCs w:val="21"/>
        </w:rPr>
        <w:t xml:space="preserve">Категория помещения «А» повышенная </w:t>
      </w:r>
      <w:proofErr w:type="spellStart"/>
      <w:r w:rsidRPr="00990573">
        <w:rPr>
          <w:rFonts w:ascii="Arial" w:eastAsia="Times New Roman" w:hAnsi="Arial" w:cs="Arial"/>
          <w:b/>
          <w:bCs/>
          <w:color w:val="252525"/>
          <w:sz w:val="21"/>
          <w:szCs w:val="21"/>
        </w:rPr>
        <w:t>взрывопожароопасность</w:t>
      </w:r>
      <w:proofErr w:type="spellEnd"/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</w:r>
      <w:hyperlink r:id="rId18" w:tooltip="Помещения" w:history="1">
        <w:r w:rsidRPr="00990573">
          <w:rPr>
            <w:rFonts w:ascii="Arial" w:eastAsia="Times New Roman" w:hAnsi="Arial" w:cs="Arial"/>
            <w:color w:val="0B0080"/>
            <w:sz w:val="21"/>
            <w:szCs w:val="21"/>
            <w:u w:val="single"/>
          </w:rPr>
          <w:t>помещения</w:t>
        </w:r>
      </w:hyperlink>
      <w:r w:rsidRPr="00990573">
        <w:rPr>
          <w:rFonts w:ascii="Arial" w:eastAsia="Times New Roman" w:hAnsi="Arial" w:cs="Arial"/>
          <w:color w:val="252525"/>
          <w:sz w:val="21"/>
          <w:szCs w:val="21"/>
        </w:rPr>
        <w:t>, в которых находятся горючие газы, легковоспламеняющиеся жидкости с температурой вспышки не более 28</w:t>
      </w:r>
      <w:proofErr w:type="gramStart"/>
      <w:r w:rsidRPr="00990573">
        <w:rPr>
          <w:rFonts w:ascii="Arial" w:eastAsia="Times New Roman" w:hAnsi="Arial" w:cs="Arial"/>
          <w:color w:val="252525"/>
          <w:sz w:val="21"/>
          <w:szCs w:val="21"/>
        </w:rPr>
        <w:t>ºС</w:t>
      </w:r>
      <w:proofErr w:type="gramEnd"/>
      <w:r w:rsidRPr="00990573">
        <w:rPr>
          <w:rFonts w:ascii="Arial" w:eastAsia="Times New Roman" w:hAnsi="Arial" w:cs="Arial"/>
          <w:color w:val="252525"/>
          <w:sz w:val="21"/>
          <w:szCs w:val="21"/>
        </w:rPr>
        <w:t xml:space="preserve"> в таком количестве, что могут образовывать </w:t>
      </w:r>
      <w:proofErr w:type="spellStart"/>
      <w:r w:rsidRPr="00990573">
        <w:rPr>
          <w:rFonts w:ascii="Arial" w:eastAsia="Times New Roman" w:hAnsi="Arial" w:cs="Arial"/>
          <w:color w:val="252525"/>
          <w:sz w:val="21"/>
          <w:szCs w:val="21"/>
        </w:rPr>
        <w:t>парогазовоздушные</w:t>
      </w:r>
      <w:proofErr w:type="spellEnd"/>
      <w:r w:rsidRPr="00990573">
        <w:rPr>
          <w:rFonts w:ascii="Arial" w:eastAsia="Times New Roman" w:hAnsi="Arial" w:cs="Arial"/>
          <w:color w:val="252525"/>
          <w:sz w:val="21"/>
          <w:szCs w:val="21"/>
        </w:rPr>
        <w:t xml:space="preserve"> смеси, при воспламенении которых развивается расчетное избыточное давление взрыва в помещении, превышающее 5 кПа, или вещества и материалы, способные взрываться и гореть при взаимодействии с водой, кислородом воздуха или друг с другом в </w:t>
      </w:r>
      <w:proofErr w:type="gramStart"/>
      <w:r w:rsidRPr="00990573">
        <w:rPr>
          <w:rFonts w:ascii="Arial" w:eastAsia="Times New Roman" w:hAnsi="Arial" w:cs="Arial"/>
          <w:color w:val="252525"/>
          <w:sz w:val="21"/>
          <w:szCs w:val="21"/>
        </w:rPr>
        <w:t>таком</w:t>
      </w:r>
      <w:proofErr w:type="gramEnd"/>
      <w:r w:rsidRPr="00990573">
        <w:rPr>
          <w:rFonts w:ascii="Arial" w:eastAsia="Times New Roman" w:hAnsi="Arial" w:cs="Arial"/>
          <w:color w:val="252525"/>
          <w:sz w:val="21"/>
          <w:szCs w:val="21"/>
        </w:rPr>
        <w:t xml:space="preserve"> количестве, что расчетное избыточное давление взрыва в помещении превышает 5 кПа.</w:t>
      </w:r>
    </w:p>
    <w:p w:rsidR="00990573" w:rsidRPr="00990573" w:rsidRDefault="00990573" w:rsidP="00990573">
      <w:pPr>
        <w:widowControl/>
        <w:numPr>
          <w:ilvl w:val="0"/>
          <w:numId w:val="1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b/>
          <w:bCs/>
          <w:color w:val="252525"/>
          <w:sz w:val="21"/>
          <w:szCs w:val="21"/>
        </w:rPr>
        <w:lastRenderedPageBreak/>
        <w:t>Категория помещения «Б» взрывопожароопасная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помещения, в которых горючие пыли или волокна, легковоспламеняющиеся жидкости с температурой вспышки более 28</w:t>
      </w:r>
      <w:proofErr w:type="gramStart"/>
      <w:r w:rsidRPr="00990573">
        <w:rPr>
          <w:rFonts w:ascii="Arial" w:eastAsia="Times New Roman" w:hAnsi="Arial" w:cs="Arial"/>
          <w:color w:val="252525"/>
          <w:sz w:val="21"/>
          <w:szCs w:val="21"/>
        </w:rPr>
        <w:t>ºС</w:t>
      </w:r>
      <w:proofErr w:type="gramEnd"/>
      <w:r w:rsidRPr="00990573">
        <w:rPr>
          <w:rFonts w:ascii="Arial" w:eastAsia="Times New Roman" w:hAnsi="Arial" w:cs="Arial"/>
          <w:color w:val="252525"/>
          <w:sz w:val="21"/>
          <w:szCs w:val="21"/>
        </w:rPr>
        <w:t>, горючие жидкости находятся в таком количестве, что могут образовывать взрывоопасные пылевоздушные и паровоздушные смеси, при воспламенении которых развивается расчетное избыточное давление взрыва в помещении, превышающее 5 кПа.</w:t>
      </w:r>
    </w:p>
    <w:p w:rsidR="00990573" w:rsidRPr="00990573" w:rsidRDefault="00990573" w:rsidP="00990573">
      <w:pPr>
        <w:widowControl/>
        <w:numPr>
          <w:ilvl w:val="0"/>
          <w:numId w:val="1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b/>
          <w:bCs/>
          <w:color w:val="252525"/>
          <w:sz w:val="21"/>
          <w:szCs w:val="21"/>
        </w:rPr>
        <w:t>Категория помещения «В1» — «В4» пожароопасная</w:t>
      </w:r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 xml:space="preserve">помещения, в которых горючие и </w:t>
      </w:r>
      <w:proofErr w:type="spellStart"/>
      <w:r w:rsidRPr="00990573">
        <w:rPr>
          <w:rFonts w:ascii="Arial" w:eastAsia="Times New Roman" w:hAnsi="Arial" w:cs="Arial"/>
          <w:color w:val="252525"/>
          <w:sz w:val="21"/>
          <w:szCs w:val="21"/>
        </w:rPr>
        <w:t>трудногорючие</w:t>
      </w:r>
      <w:proofErr w:type="spellEnd"/>
      <w:r w:rsidRPr="00990573">
        <w:rPr>
          <w:rFonts w:ascii="Arial" w:eastAsia="Times New Roman" w:hAnsi="Arial" w:cs="Arial"/>
          <w:color w:val="252525"/>
          <w:sz w:val="21"/>
          <w:szCs w:val="21"/>
        </w:rPr>
        <w:t xml:space="preserve"> жидкости, твердые горючие и </w:t>
      </w:r>
      <w:proofErr w:type="spellStart"/>
      <w:r w:rsidRPr="00990573">
        <w:rPr>
          <w:rFonts w:ascii="Arial" w:eastAsia="Times New Roman" w:hAnsi="Arial" w:cs="Arial"/>
          <w:color w:val="252525"/>
          <w:sz w:val="21"/>
          <w:szCs w:val="21"/>
        </w:rPr>
        <w:t>трудногорючие</w:t>
      </w:r>
      <w:proofErr w:type="spellEnd"/>
      <w:r w:rsidRPr="00990573">
        <w:rPr>
          <w:rFonts w:ascii="Arial" w:eastAsia="Times New Roman" w:hAnsi="Arial" w:cs="Arial"/>
          <w:color w:val="252525"/>
          <w:sz w:val="21"/>
          <w:szCs w:val="21"/>
        </w:rPr>
        <w:t xml:space="preserve"> вещества и материалы (в том числе пыли и волокна), вещества и материалы, находящиеся в помещении, способны при взаимодействии с водой, кислородом воздуха или друг с другом гореть, при условии, что помещения, в которых они имеются в наличии или обращаются, не относятся к категориям</w:t>
      </w:r>
      <w:proofErr w:type="gramStart"/>
      <w:r w:rsidRPr="00990573">
        <w:rPr>
          <w:rFonts w:ascii="Arial" w:eastAsia="Times New Roman" w:hAnsi="Arial" w:cs="Arial"/>
          <w:color w:val="252525"/>
          <w:sz w:val="21"/>
          <w:szCs w:val="21"/>
        </w:rPr>
        <w:t xml:space="preserve"> А</w:t>
      </w:r>
      <w:proofErr w:type="gramEnd"/>
      <w:r w:rsidRPr="00990573">
        <w:rPr>
          <w:rFonts w:ascii="Arial" w:eastAsia="Times New Roman" w:hAnsi="Arial" w:cs="Arial"/>
          <w:color w:val="252525"/>
          <w:sz w:val="21"/>
          <w:szCs w:val="21"/>
        </w:rPr>
        <w:t xml:space="preserve"> или Б.</w:t>
      </w:r>
    </w:p>
    <w:p w:rsidR="00990573" w:rsidRPr="00990573" w:rsidRDefault="00990573" w:rsidP="00990573">
      <w:pPr>
        <w:widowControl/>
        <w:numPr>
          <w:ilvl w:val="0"/>
          <w:numId w:val="1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</w:rPr>
      </w:pPr>
      <w:proofErr w:type="gramStart"/>
      <w:r w:rsidRPr="00990573">
        <w:rPr>
          <w:rFonts w:ascii="Arial" w:eastAsia="Times New Roman" w:hAnsi="Arial" w:cs="Arial"/>
          <w:b/>
          <w:bCs/>
          <w:color w:val="252525"/>
          <w:sz w:val="21"/>
          <w:szCs w:val="21"/>
        </w:rPr>
        <w:t xml:space="preserve">Категория помещения «Г» умеренная </w:t>
      </w:r>
      <w:proofErr w:type="spellStart"/>
      <w:r w:rsidRPr="00990573">
        <w:rPr>
          <w:rFonts w:ascii="Arial" w:eastAsia="Times New Roman" w:hAnsi="Arial" w:cs="Arial"/>
          <w:b/>
          <w:bCs/>
          <w:color w:val="252525"/>
          <w:sz w:val="21"/>
          <w:szCs w:val="21"/>
        </w:rPr>
        <w:t>пожароопасность</w:t>
      </w:r>
      <w:proofErr w:type="spellEnd"/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помещения, в которых находятся негорючие вещества и материалы в горячем, раскаленном или расплавленном состоянии, процесс обработки которых сопровождается выделением лучистого тепла, искр и пламени; горючие газы, жидкости и твердые вещества, которые сжигаются или утилизируются в качестве топлива.</w:t>
      </w:r>
      <w:proofErr w:type="gramEnd"/>
    </w:p>
    <w:p w:rsidR="00990573" w:rsidRPr="00990573" w:rsidRDefault="00990573" w:rsidP="00990573">
      <w:pPr>
        <w:widowControl/>
        <w:numPr>
          <w:ilvl w:val="0"/>
          <w:numId w:val="11"/>
        </w:numPr>
        <w:shd w:val="clear" w:color="auto" w:fill="FFFFFF"/>
        <w:spacing w:before="100" w:beforeAutospacing="1" w:after="24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</w:rPr>
      </w:pPr>
      <w:r w:rsidRPr="00990573">
        <w:rPr>
          <w:rFonts w:ascii="Arial" w:eastAsia="Times New Roman" w:hAnsi="Arial" w:cs="Arial"/>
          <w:b/>
          <w:bCs/>
          <w:color w:val="252525"/>
          <w:sz w:val="21"/>
          <w:szCs w:val="21"/>
        </w:rPr>
        <w:t xml:space="preserve">Категория помещения «Д» пониженная </w:t>
      </w:r>
      <w:proofErr w:type="spellStart"/>
      <w:r w:rsidRPr="00990573">
        <w:rPr>
          <w:rFonts w:ascii="Arial" w:eastAsia="Times New Roman" w:hAnsi="Arial" w:cs="Arial"/>
          <w:b/>
          <w:bCs/>
          <w:color w:val="252525"/>
          <w:sz w:val="21"/>
          <w:szCs w:val="21"/>
        </w:rPr>
        <w:t>пожароопасность</w:t>
      </w:r>
      <w:proofErr w:type="spellEnd"/>
      <w:r w:rsidRPr="00990573">
        <w:rPr>
          <w:rFonts w:ascii="Arial" w:eastAsia="Times New Roman" w:hAnsi="Arial" w:cs="Arial"/>
          <w:color w:val="252525"/>
          <w:sz w:val="21"/>
          <w:szCs w:val="21"/>
        </w:rPr>
        <w:br/>
        <w:t>помещения, в которых находятся негорючие вещества и материалы в холодном состоянии.</w:t>
      </w:r>
    </w:p>
    <w:p w:rsidR="00F77F34" w:rsidRPr="00990573" w:rsidRDefault="00F77F34" w:rsidP="00990573"/>
    <w:sectPr w:rsidR="00F77F34" w:rsidRPr="00990573" w:rsidSect="00792DDE">
      <w:headerReference w:type="default" r:id="rId19"/>
      <w:pgSz w:w="11909" w:h="16838"/>
      <w:pgMar w:top="1440" w:right="1080" w:bottom="1440" w:left="108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B09" w:rsidRDefault="00F81B09">
      <w:r>
        <w:separator/>
      </w:r>
    </w:p>
  </w:endnote>
  <w:endnote w:type="continuationSeparator" w:id="0">
    <w:p w:rsidR="00F81B09" w:rsidRDefault="00F8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B09" w:rsidRDefault="00F81B09">
      <w:r>
        <w:separator/>
      </w:r>
    </w:p>
  </w:footnote>
  <w:footnote w:type="continuationSeparator" w:id="0">
    <w:p w:rsidR="00F81B09" w:rsidRDefault="00F81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DD4" w:rsidRDefault="00792D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EB8996A" wp14:editId="5AE2334D">
              <wp:simplePos x="0" y="0"/>
              <wp:positionH relativeFrom="page">
                <wp:posOffset>4290060</wp:posOffset>
              </wp:positionH>
              <wp:positionV relativeFrom="page">
                <wp:posOffset>605155</wp:posOffset>
              </wp:positionV>
              <wp:extent cx="67310" cy="118745"/>
              <wp:effectExtent l="0" t="0" r="2540" b="444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DD4" w:rsidRDefault="00792DDE">
                          <w:r>
                            <w:rPr>
                              <w:rStyle w:val="aa"/>
                              <w:rFonts w:eastAsia="Courier New"/>
                              <w:b w:val="0"/>
                              <w:bCs w:val="0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37.8pt;margin-top:47.65pt;width:5.3pt;height:9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" filled="f" stroked="f">
              <v:textbox style="mso-fit-shape-to-text:t" inset="0,0,0,0">
                <w:txbxContent>
                  <w:p w:rsidR="00383DD4" w:rsidRDefault="00792DDE">
                    <w:r>
                      <w:rPr>
                        <w:rStyle w:val="aa"/>
                        <w:rFonts w:eastAsia="Courier New"/>
                        <w:b w:val="0"/>
                        <w:bCs w:val="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67315"/>
    <w:multiLevelType w:val="hybridMultilevel"/>
    <w:tmpl w:val="7ECCD5B6"/>
    <w:lvl w:ilvl="0" w:tplc="F490D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327BF"/>
    <w:multiLevelType w:val="multilevel"/>
    <w:tmpl w:val="2606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4122C2"/>
    <w:multiLevelType w:val="multilevel"/>
    <w:tmpl w:val="3E187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076FF8"/>
    <w:multiLevelType w:val="multilevel"/>
    <w:tmpl w:val="A870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527BE6"/>
    <w:multiLevelType w:val="multilevel"/>
    <w:tmpl w:val="0DB64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EC0C83"/>
    <w:multiLevelType w:val="multilevel"/>
    <w:tmpl w:val="7B141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79341C"/>
    <w:multiLevelType w:val="multilevel"/>
    <w:tmpl w:val="902668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B2694F"/>
    <w:multiLevelType w:val="multilevel"/>
    <w:tmpl w:val="928A4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CA7FD1"/>
    <w:multiLevelType w:val="multilevel"/>
    <w:tmpl w:val="A97C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18284A"/>
    <w:multiLevelType w:val="hybridMultilevel"/>
    <w:tmpl w:val="F32A3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13AA2"/>
    <w:multiLevelType w:val="multilevel"/>
    <w:tmpl w:val="410A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10"/>
  </w:num>
  <w:num w:numId="8">
    <w:abstractNumId w:val="8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304"/>
    <w:rsid w:val="003F1631"/>
    <w:rsid w:val="00464216"/>
    <w:rsid w:val="004E46E9"/>
    <w:rsid w:val="00676304"/>
    <w:rsid w:val="00792DDE"/>
    <w:rsid w:val="00990573"/>
    <w:rsid w:val="00B23B77"/>
    <w:rsid w:val="00BD522A"/>
    <w:rsid w:val="00CB4679"/>
    <w:rsid w:val="00D33A38"/>
    <w:rsid w:val="00D553E2"/>
    <w:rsid w:val="00E35945"/>
    <w:rsid w:val="00EB7FC5"/>
    <w:rsid w:val="00F77F34"/>
    <w:rsid w:val="00F81B09"/>
    <w:rsid w:val="00FA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2DD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2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5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F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42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BD522A"/>
  </w:style>
  <w:style w:type="character" w:styleId="a5">
    <w:name w:val="Hyperlink"/>
    <w:basedOn w:val="a0"/>
    <w:uiPriority w:val="99"/>
    <w:semiHidden/>
    <w:unhideWhenUsed/>
    <w:rsid w:val="00BD522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D522A"/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B23B77"/>
    <w:pPr>
      <w:ind w:left="720"/>
      <w:contextualSpacing/>
    </w:pPr>
  </w:style>
  <w:style w:type="character" w:customStyle="1" w:styleId="21">
    <w:name w:val="Основной текст (2)_"/>
    <w:basedOn w:val="a0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basedOn w:val="a0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8">
    <w:name w:val="Основной текст_"/>
    <w:basedOn w:val="a0"/>
    <w:link w:val="11"/>
    <w:rsid w:val="00792DD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Колонтитул_"/>
    <w:basedOn w:val="a0"/>
    <w:rsid w:val="00792DDE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a">
    <w:name w:val="Колонтитул"/>
    <w:basedOn w:val="a9"/>
    <w:rsid w:val="00792DDE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b">
    <w:name w:val="Основной текст + Полужирный;Курсив"/>
    <w:basedOn w:val="a8"/>
    <w:rsid w:val="00792DD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125pt">
    <w:name w:val="Основной текст + 12;5 pt;Полужирный"/>
    <w:basedOn w:val="a8"/>
    <w:rsid w:val="00792D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792DDE"/>
    <w:rPr>
      <w:rFonts w:ascii="Times New Roman" w:eastAsia="Times New Roman" w:hAnsi="Times New Roman" w:cs="Times New Roman"/>
      <w:b/>
      <w:bCs/>
      <w:spacing w:val="2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rsid w:val="00792DDE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792DDE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b/>
      <w:bCs/>
      <w:color w:val="auto"/>
      <w:spacing w:val="20"/>
      <w:sz w:val="23"/>
      <w:szCs w:val="23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905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2DD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2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5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F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42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BD522A"/>
  </w:style>
  <w:style w:type="character" w:styleId="a5">
    <w:name w:val="Hyperlink"/>
    <w:basedOn w:val="a0"/>
    <w:uiPriority w:val="99"/>
    <w:semiHidden/>
    <w:unhideWhenUsed/>
    <w:rsid w:val="00BD522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D522A"/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B23B77"/>
    <w:pPr>
      <w:ind w:left="720"/>
      <w:contextualSpacing/>
    </w:pPr>
  </w:style>
  <w:style w:type="character" w:customStyle="1" w:styleId="21">
    <w:name w:val="Основной текст (2)_"/>
    <w:basedOn w:val="a0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basedOn w:val="a0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792D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8">
    <w:name w:val="Основной текст_"/>
    <w:basedOn w:val="a0"/>
    <w:link w:val="11"/>
    <w:rsid w:val="00792DD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Колонтитул_"/>
    <w:basedOn w:val="a0"/>
    <w:rsid w:val="00792DDE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a">
    <w:name w:val="Колонтитул"/>
    <w:basedOn w:val="a9"/>
    <w:rsid w:val="00792DDE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b">
    <w:name w:val="Основной текст + Полужирный;Курсив"/>
    <w:basedOn w:val="a8"/>
    <w:rsid w:val="00792DD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125pt">
    <w:name w:val="Основной текст + 12;5 pt;Полужирный"/>
    <w:basedOn w:val="a8"/>
    <w:rsid w:val="00792D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792DDE"/>
    <w:rPr>
      <w:rFonts w:ascii="Times New Roman" w:eastAsia="Times New Roman" w:hAnsi="Times New Roman" w:cs="Times New Roman"/>
      <w:b/>
      <w:bCs/>
      <w:spacing w:val="2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rsid w:val="00792DDE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792DDE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b/>
      <w:bCs/>
      <w:color w:val="auto"/>
      <w:spacing w:val="20"/>
      <w:sz w:val="23"/>
      <w:szCs w:val="23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905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4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316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497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24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23672">
                  <w:marLeft w:val="0"/>
                  <w:marRight w:val="0"/>
                  <w:marTop w:val="0"/>
                  <w:marBottom w:val="225"/>
                  <w:divBdr>
                    <w:top w:val="single" w:sz="12" w:space="0" w:color="E6E6E6"/>
                    <w:left w:val="single" w:sz="12" w:space="0" w:color="E6E6E6"/>
                    <w:bottom w:val="single" w:sz="12" w:space="15" w:color="E6E6E6"/>
                    <w:right w:val="single" w:sz="12" w:space="0" w:color="E6E6E6"/>
                  </w:divBdr>
                </w:div>
                <w:div w:id="8918421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73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08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30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94535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871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725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43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20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80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89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66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556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0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006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52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19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13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20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32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288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81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1392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5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4033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64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967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4454">
          <w:marLeft w:val="0"/>
          <w:marRight w:val="0"/>
          <w:marTop w:val="0"/>
          <w:marBottom w:val="0"/>
          <w:divBdr>
            <w:top w:val="single" w:sz="6" w:space="3" w:color="D2D2D2"/>
            <w:left w:val="single" w:sz="6" w:space="0" w:color="D2D2D2"/>
            <w:bottom w:val="single" w:sz="6" w:space="3" w:color="D2D2D2"/>
            <w:right w:val="single" w:sz="6" w:space="0" w:color="D2D2D2"/>
          </w:divBdr>
        </w:div>
      </w:divsChild>
    </w:div>
    <w:div w:id="9592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7120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4959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2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373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3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69532">
                              <w:marLeft w:val="0"/>
                              <w:marRight w:val="0"/>
                              <w:marTop w:val="45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573142">
                                  <w:marLeft w:val="0"/>
                                  <w:marRight w:val="0"/>
                                  <w:marTop w:val="18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830049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13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4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6964">
          <w:marLeft w:val="0"/>
          <w:marRight w:val="0"/>
          <w:marTop w:val="0"/>
          <w:marBottom w:val="0"/>
          <w:divBdr>
            <w:top w:val="single" w:sz="6" w:space="5" w:color="AAAAAA"/>
            <w:left w:val="single" w:sz="6" w:space="5" w:color="AAAAAA"/>
            <w:bottom w:val="single" w:sz="6" w:space="5" w:color="AAAAAA"/>
            <w:right w:val="single" w:sz="6" w:space="5" w:color="AAAAAA"/>
          </w:divBdr>
        </w:div>
        <w:div w:id="19647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850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0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81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07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6653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7573437">
                  <w:marLeft w:val="-263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55877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2820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67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79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3220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27470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68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634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694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208306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2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0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671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30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1328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0558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12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982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451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0675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65356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20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142932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single" w:sz="6" w:space="14" w:color="E5E5E5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40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1984755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05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6438131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575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325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207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1724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76529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08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976839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single" w:sz="6" w:space="14" w:color="E5E5E5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3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4312312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617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1861545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829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29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452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DEDEDE"/>
                                    <w:left w:val="single" w:sz="6" w:space="0" w:color="DEDEDE"/>
                                    <w:bottom w:val="single" w:sz="6" w:space="0" w:color="DEDEDE"/>
                                    <w:right w:val="single" w:sz="6" w:space="0" w:color="DEDEDE"/>
                                  </w:divBdr>
                                  <w:divsChild>
                                    <w:div w:id="12890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2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240685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single" w:sz="6" w:space="14" w:color="E5E5E5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98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821272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51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4348444">
                                              <w:marLeft w:val="0"/>
                                              <w:marRight w:val="0"/>
                                              <w:marTop w:val="27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138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3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4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6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3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83688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single" w:sz="12" w:space="0" w:color="E6E6E6"/>
                                        <w:left w:val="single" w:sz="12" w:space="0" w:color="E6E6E6"/>
                                        <w:bottom w:val="single" w:sz="12" w:space="15" w:color="E6E6E6"/>
                                        <w:right w:val="single" w:sz="12" w:space="0" w:color="E6E6E6"/>
                                      </w:divBdr>
                                    </w:div>
                                    <w:div w:id="27926284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10545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995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85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28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10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2153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766306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13905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87535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4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115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994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337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218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228626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39085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7316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470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51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986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412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5674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920875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42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00" TargetMode="External"/><Relationship Id="rId13" Type="http://schemas.openxmlformats.org/officeDocument/2006/relationships/hyperlink" Target="https://ru.wikipedia.org/w/index.php?title=%D0%9F%D1%80%D0%BE%D1%82%D0%B8%D0%B2%D0%BE%D0%BF%D0%BE%D0%B6%D0%B0%D1%80%D0%BD%D1%8B%D0%B9_%D1%80%D0%B5%D0%B6%D0%B8%D0%BC&amp;action=edit&amp;redlink=1" TargetMode="External"/><Relationship Id="rId18" Type="http://schemas.openxmlformats.org/officeDocument/2006/relationships/hyperlink" Target="https://ru.wikipedia.org/wiki/%D0%9F%D0%BE%D0%BC%D0%B5%D1%89%D0%B5%D0%BD%D0%B8%D1%8F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F%D0%BE%D0%B6%D0%B0%D1%80%D0%BD%D0%B0%D1%8F_%D0%B1%D0%B5%D0%B7%D0%BE%D0%BF%D0%B0%D1%81%D0%BD%D0%BE%D1%81%D1%82%D1%8C" TargetMode="External"/><Relationship Id="rId17" Type="http://schemas.openxmlformats.org/officeDocument/2006/relationships/hyperlink" Target="https://ru.wikisource.org/wiki/%D0%A4%D0%B5%D0%B4%D0%B5%D1%80%D0%B0%D0%BB%D1%8C%D0%BD%D1%8B%D0%B9_%D0%B7%D0%B0%D0%BA%D0%BE%D0%BD_%D0%BE%D1%82_30.12.2009_%E2%84%96_384-%D0%A4%D0%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2%D0%B5%D1%85%D0%BD%D0%B8%D1%87%D0%B5%D1%81%D0%BA%D0%B8%D0%B9_%D1%80%D0%B5%D0%B3%D0%BB%D0%B0%D0%BC%D0%B5%D0%BD%D1%82_%D0%BE_%D1%82%D1%80%D0%B5%D0%B1%D0%BE%D0%B2%D0%B0%D0%BD%D0%B8%D1%8F%D1%85_%D0%BF%D0%BE%D0%B6%D0%B0%D1%80%D0%BD%D0%BE%D0%B9_%D0%B1%D0%B5%D0%B7%D0%BE%D0%BF%D0%B0%D1%81%D0%BD%D0%BE%D1%81%D1%82%D0%B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0%BE%D0%B6%D0%B0%D1%80%D0%BD%D0%B0%D1%8F_%D0%B1%D0%B5%D0%B7%D0%BE%D0%BF%D0%B0%D1%81%D0%BD%D0%BE%D1%81%D1%82%D1%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0%D0%BE%D1%81%D1%81%D0%B8%D1%8F" TargetMode="External"/><Relationship Id="rId10" Type="http://schemas.openxmlformats.org/officeDocument/2006/relationships/hyperlink" Target="https://ru.wikipedia.org/w/index.php?title=%D0%9F%D0%BE%D0%B6%D0%B0%D1%80%D0%BD%D0%B0%D1%8F_%D0%B1%D0%B5%D0%B7%D0%BE%D0%BF%D0%B0%D1%81%D0%BD%D0%BE%D1%81%D1%82%D1%8C_%D0%BE%D0%B1%D1%8A%D0%B5%D0%BA%D1%82%D0%B0&amp;action=edit&amp;redlink=1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E%D0%B6%D0%B0%D1%80" TargetMode="External"/><Relationship Id="rId14" Type="http://schemas.openxmlformats.org/officeDocument/2006/relationships/hyperlink" Target="https://ru.wikipedia.org/w/index.php?title=%D0%9C%D0%B5%D1%80%D1%8B_%D0%BF%D0%BE%D0%B6%D0%B0%D1%80%D0%BD%D0%BE%D0%B9_%D0%B1%D0%B5%D0%B7%D0%BE%D0%BF%D0%B0%D1%81%D0%BD%D0%BE%D1%81%D1%82%D0%B8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2016-03-01T07:59:00Z</dcterms:created>
  <dcterms:modified xsi:type="dcterms:W3CDTF">2016-03-01T07:59:00Z</dcterms:modified>
</cp:coreProperties>
</file>